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5CB" w:rsidRDefault="002E1DDB">
      <w:pPr>
        <w:spacing w:line="577" w:lineRule="exact"/>
        <w:jc w:val="center"/>
        <w:rPr>
          <w:rFonts w:eastAsia="方正小标宋简体"/>
          <w:sz w:val="44"/>
          <w:szCs w:val="44"/>
        </w:rPr>
      </w:pPr>
      <w:bookmarkStart w:id="0" w:name="PO_TEXT"/>
      <w:r>
        <w:rPr>
          <w:rFonts w:eastAsia="方正小标宋简体"/>
          <w:sz w:val="44"/>
          <w:szCs w:val="44"/>
        </w:rPr>
        <w:t xml:space="preserve"> </w:t>
      </w:r>
      <w:r w:rsidR="00A202A7">
        <w:rPr>
          <w:rFonts w:eastAsia="方正小标宋简体"/>
          <w:sz w:val="44"/>
          <w:szCs w:val="44"/>
        </w:rPr>
        <w:t>“</w:t>
      </w:r>
      <w:r w:rsidR="00A202A7">
        <w:rPr>
          <w:rFonts w:eastAsia="方正小标宋简体"/>
          <w:sz w:val="44"/>
          <w:szCs w:val="44"/>
        </w:rPr>
        <w:t>清朗网络空间，共筑禁毒防线</w:t>
      </w:r>
      <w:r w:rsidR="00A202A7">
        <w:rPr>
          <w:rFonts w:eastAsia="方正小标宋简体"/>
          <w:sz w:val="44"/>
          <w:szCs w:val="44"/>
        </w:rPr>
        <w:t>”</w:t>
      </w:r>
    </w:p>
    <w:p w:rsidR="00B375CB" w:rsidRDefault="00A202A7">
      <w:pPr>
        <w:spacing w:line="577" w:lineRule="exact"/>
        <w:jc w:val="center"/>
        <w:rPr>
          <w:rFonts w:eastAsia="方正小标宋简体"/>
          <w:sz w:val="44"/>
          <w:szCs w:val="44"/>
        </w:rPr>
      </w:pPr>
      <w:r>
        <w:rPr>
          <w:rFonts w:eastAsia="方正小标宋简体"/>
          <w:sz w:val="44"/>
          <w:szCs w:val="44"/>
        </w:rPr>
        <w:t>全国化工行业净网倡议</w:t>
      </w:r>
    </w:p>
    <w:p w:rsidR="00B375CB" w:rsidRDefault="00B375CB">
      <w:pPr>
        <w:spacing w:line="577" w:lineRule="exact"/>
        <w:rPr>
          <w:rFonts w:eastAsia="仿宋_GB2312"/>
          <w:sz w:val="32"/>
          <w:szCs w:val="32"/>
        </w:rPr>
      </w:pPr>
    </w:p>
    <w:p w:rsidR="00B375CB" w:rsidRDefault="00A202A7">
      <w:pPr>
        <w:spacing w:line="577" w:lineRule="exact"/>
        <w:ind w:firstLineChars="200" w:firstLine="640"/>
        <w:rPr>
          <w:rFonts w:eastAsia="仿宋_GB2312"/>
          <w:sz w:val="32"/>
          <w:szCs w:val="32"/>
        </w:rPr>
      </w:pPr>
      <w:r>
        <w:rPr>
          <w:rFonts w:eastAsia="仿宋_GB2312"/>
          <w:sz w:val="32"/>
          <w:szCs w:val="32"/>
        </w:rPr>
        <w:t>当前，不法分子利用化工平台寻购非列管可制毒化学品从事涉毒违法犯罪活动日益突出，已严重破坏市场秩序，损害国家形象。化工行业作为国民经济重要支柱产业，在禁毒工作中肩负关键作用和使命。积极参与禁毒工作是行业从业者义不容辞的责任。为遏制化工行业涉毒问题发展蔓延，有力维护行业健康发展，我们特向全国化工行业及全体从业人员发出如下倡议：</w:t>
      </w:r>
    </w:p>
    <w:p w:rsidR="00B375CB" w:rsidRDefault="00A202A7">
      <w:pPr>
        <w:spacing w:line="577" w:lineRule="exact"/>
        <w:ind w:firstLineChars="200" w:firstLine="640"/>
        <w:rPr>
          <w:rFonts w:eastAsia="黑体"/>
          <w:sz w:val="32"/>
          <w:szCs w:val="32"/>
        </w:rPr>
      </w:pPr>
      <w:r>
        <w:rPr>
          <w:rFonts w:eastAsia="黑体"/>
          <w:sz w:val="32"/>
          <w:szCs w:val="32"/>
        </w:rPr>
        <w:t>一、胸怀国之大者，筑牢合规思想根基</w:t>
      </w:r>
    </w:p>
    <w:p w:rsidR="00B375CB" w:rsidRDefault="00A202A7">
      <w:pPr>
        <w:spacing w:line="577" w:lineRule="exact"/>
        <w:ind w:firstLineChars="200" w:firstLine="640"/>
        <w:rPr>
          <w:rFonts w:eastAsia="仿宋_GB2312"/>
          <w:sz w:val="32"/>
          <w:szCs w:val="32"/>
        </w:rPr>
      </w:pPr>
      <w:r>
        <w:rPr>
          <w:rFonts w:eastAsia="仿宋_GB2312"/>
          <w:sz w:val="32"/>
          <w:szCs w:val="32"/>
        </w:rPr>
        <w:t>全行业要严格遵守国家和相关主管部门制定的各项法律法规，切实履行禁毒责任、维护行业安全、巩固禁毒防线、严格行业自律，规范非列管可制毒化学品信息发布，将禁毒工作贯穿于化工行业全链条，并纳入企业内部控制与风险管理体系，进一步筑牢思想防线。</w:t>
      </w:r>
    </w:p>
    <w:p w:rsidR="00B375CB" w:rsidRDefault="00A202A7">
      <w:pPr>
        <w:spacing w:line="577" w:lineRule="exact"/>
        <w:ind w:firstLineChars="200" w:firstLine="640"/>
        <w:rPr>
          <w:rFonts w:eastAsia="黑体"/>
          <w:sz w:val="32"/>
          <w:szCs w:val="32"/>
        </w:rPr>
      </w:pPr>
      <w:r>
        <w:rPr>
          <w:rFonts w:eastAsia="黑体"/>
          <w:sz w:val="32"/>
          <w:szCs w:val="32"/>
        </w:rPr>
        <w:t>二、恪守合规底线，防范信息滥用风险</w:t>
      </w:r>
    </w:p>
    <w:p w:rsidR="00B375CB" w:rsidRDefault="00A202A7">
      <w:pPr>
        <w:spacing w:line="577" w:lineRule="exact"/>
        <w:ind w:firstLineChars="200" w:firstLine="640"/>
        <w:rPr>
          <w:rFonts w:eastAsia="仿宋_GB2312"/>
          <w:sz w:val="32"/>
          <w:szCs w:val="32"/>
        </w:rPr>
      </w:pPr>
      <w:r>
        <w:rPr>
          <w:rFonts w:eastAsia="仿宋_GB2312"/>
          <w:sz w:val="32"/>
          <w:szCs w:val="32"/>
        </w:rPr>
        <w:t>全行业要承担信息内容管理主体责任。发布化工信息时，要严格坚守各项法律法规。严禁以任何形式发布、暗示可能教唆、误导非法使用的销售或技术信息，杜绝使用代号、隐暗语等规避监管。信息发布应引导合法合规工业应用、安全操作规范及科技成果正面宣传，确保导向正确、内容真实。</w:t>
      </w:r>
    </w:p>
    <w:p w:rsidR="00B375CB" w:rsidRDefault="00A202A7">
      <w:pPr>
        <w:spacing w:line="577" w:lineRule="exact"/>
        <w:ind w:firstLineChars="200" w:firstLine="640"/>
        <w:rPr>
          <w:rFonts w:eastAsia="黑体"/>
          <w:sz w:val="32"/>
          <w:szCs w:val="32"/>
        </w:rPr>
      </w:pPr>
      <w:r>
        <w:rPr>
          <w:rFonts w:eastAsia="黑体"/>
          <w:sz w:val="32"/>
          <w:szCs w:val="32"/>
        </w:rPr>
        <w:t>三、强化审慎核查，阻断异常交易链条</w:t>
      </w:r>
    </w:p>
    <w:p w:rsidR="00B375CB" w:rsidRDefault="00A202A7">
      <w:pPr>
        <w:spacing w:line="577" w:lineRule="exact"/>
        <w:ind w:firstLineChars="200" w:firstLine="640"/>
        <w:rPr>
          <w:rFonts w:eastAsia="仿宋_GB2312"/>
          <w:sz w:val="32"/>
          <w:szCs w:val="32"/>
        </w:rPr>
      </w:pPr>
      <w:r>
        <w:rPr>
          <w:rFonts w:eastAsia="仿宋_GB2312"/>
          <w:sz w:val="32"/>
          <w:szCs w:val="32"/>
        </w:rPr>
        <w:lastRenderedPageBreak/>
        <w:t>全行业要强化合规审核风险防控意识。在涉非列管可制毒化学品及相关敏感物质交易中，倡议企业执行审慎客户背景调查与采购用途核实程序。对交易对象存在资质可疑、采购异常或用途不明等情况的，要高度警惕并加强核验。鼓励企业建立内部预警机制，对无法排除风险的，应果断拒绝并及时向有关部门反映。</w:t>
      </w:r>
    </w:p>
    <w:p w:rsidR="00B375CB" w:rsidRDefault="00A202A7">
      <w:pPr>
        <w:spacing w:line="577" w:lineRule="exact"/>
        <w:ind w:firstLineChars="200" w:firstLine="640"/>
        <w:rPr>
          <w:rFonts w:eastAsia="黑体"/>
          <w:sz w:val="32"/>
          <w:szCs w:val="32"/>
        </w:rPr>
      </w:pPr>
      <w:r>
        <w:rPr>
          <w:rFonts w:eastAsia="黑体"/>
          <w:sz w:val="32"/>
          <w:szCs w:val="32"/>
        </w:rPr>
        <w:t>四、汇聚行业合力，构建协同共治格局</w:t>
      </w:r>
    </w:p>
    <w:p w:rsidR="00B375CB" w:rsidRDefault="00A202A7">
      <w:pPr>
        <w:spacing w:line="577" w:lineRule="exact"/>
        <w:ind w:firstLineChars="200" w:firstLine="640"/>
        <w:rPr>
          <w:rFonts w:eastAsia="仿宋_GB2312"/>
          <w:sz w:val="32"/>
          <w:szCs w:val="32"/>
        </w:rPr>
      </w:pPr>
      <w:r>
        <w:rPr>
          <w:rFonts w:eastAsia="仿宋_GB2312"/>
          <w:sz w:val="32"/>
          <w:szCs w:val="32"/>
        </w:rPr>
        <w:t>维护行业整体形象需要每一家企业的共同努力。我们倡议，全行业要加强沟通，在识别风险、分享经验等方面形成合力。协会应更好发挥纽带作用，组织开展政策宣讲、风险提示与实践交流，提升行业整体风险辨识与防范能力。支持行业媒体与信息平台传播正能量，广泛宣传我国化工行业安全、绿色、创新及合规治理方面成就与贡献。</w:t>
      </w:r>
    </w:p>
    <w:p w:rsidR="00B375CB" w:rsidRDefault="00A202A7">
      <w:pPr>
        <w:spacing w:line="577" w:lineRule="exact"/>
        <w:ind w:firstLineChars="200" w:firstLine="640"/>
        <w:rPr>
          <w:rFonts w:eastAsia="黑体"/>
          <w:sz w:val="32"/>
          <w:szCs w:val="32"/>
        </w:rPr>
      </w:pPr>
      <w:r>
        <w:rPr>
          <w:rFonts w:eastAsia="黑体"/>
          <w:sz w:val="32"/>
          <w:szCs w:val="32"/>
        </w:rPr>
        <w:t>五、立足全球视野，贡献行业治理智慧</w:t>
      </w:r>
    </w:p>
    <w:p w:rsidR="00B375CB" w:rsidRDefault="00A202A7">
      <w:pPr>
        <w:spacing w:line="577" w:lineRule="exact"/>
        <w:ind w:firstLineChars="200" w:firstLine="640"/>
        <w:rPr>
          <w:rFonts w:eastAsia="仿宋_GB2312"/>
          <w:sz w:val="32"/>
          <w:szCs w:val="32"/>
        </w:rPr>
      </w:pPr>
      <w:r>
        <w:rPr>
          <w:rFonts w:eastAsia="仿宋_GB2312"/>
          <w:sz w:val="32"/>
          <w:szCs w:val="32"/>
        </w:rPr>
        <w:t>我国化工行业网络言行直接影响国家形象。我们倡议企业在开展国际业务与交流时，要自觉秉持高标准合规要求，规范信息发布。要主动利用国际平台，客观专业阐述我国化工和禁毒领域有力举措与成效，分享我国化工行业可持续发展理念与实践，为全球化学品安全治理贡献中国智慧。</w:t>
      </w:r>
    </w:p>
    <w:p w:rsidR="00B375CB" w:rsidRDefault="00A202A7">
      <w:pPr>
        <w:spacing w:line="577" w:lineRule="exact"/>
        <w:ind w:firstLineChars="200" w:firstLine="640"/>
        <w:rPr>
          <w:rFonts w:eastAsia="仿宋_GB2312"/>
          <w:sz w:val="32"/>
          <w:szCs w:val="32"/>
        </w:rPr>
      </w:pPr>
      <w:r>
        <w:rPr>
          <w:rFonts w:eastAsia="仿宋_GB2312"/>
          <w:sz w:val="32"/>
          <w:szCs w:val="32"/>
        </w:rPr>
        <w:t>清朗网络空间，人人受益；筑牢禁毒防线，人人有责。让我们以高度的政治自觉、严谨的合规行动和积极的行业协同，从规范每一则网络信息做起，共同守护化工行业的蓝天净土，为维护全球化学品安全秩序，助力产业高质量发展、服务中国式现代化</w:t>
      </w:r>
      <w:r>
        <w:rPr>
          <w:rFonts w:eastAsia="仿宋_GB2312"/>
          <w:sz w:val="32"/>
          <w:szCs w:val="32"/>
        </w:rPr>
        <w:lastRenderedPageBreak/>
        <w:t>大局作出新的更大贡献！</w:t>
      </w:r>
    </w:p>
    <w:p w:rsidR="00B375CB" w:rsidRDefault="00B375CB">
      <w:pPr>
        <w:spacing w:line="577" w:lineRule="exact"/>
        <w:ind w:firstLineChars="200" w:firstLine="640"/>
        <w:rPr>
          <w:rFonts w:eastAsia="仿宋_GB2312"/>
          <w:sz w:val="32"/>
          <w:szCs w:val="32"/>
        </w:rPr>
      </w:pPr>
    </w:p>
    <w:p w:rsidR="00B375CB" w:rsidRDefault="00B375CB">
      <w:pPr>
        <w:spacing w:line="577" w:lineRule="exact"/>
        <w:ind w:firstLineChars="200" w:firstLine="640"/>
        <w:rPr>
          <w:rFonts w:eastAsia="仿宋_GB2312"/>
          <w:sz w:val="32"/>
          <w:szCs w:val="32"/>
        </w:rPr>
      </w:pPr>
    </w:p>
    <w:p w:rsidR="00B375CB" w:rsidRDefault="00A202A7" w:rsidP="00A04521">
      <w:pPr>
        <w:spacing w:line="577" w:lineRule="exact"/>
        <w:ind w:firstLineChars="1400" w:firstLine="4480"/>
        <w:rPr>
          <w:rFonts w:eastAsia="仿宋_GB2312"/>
          <w:sz w:val="32"/>
          <w:szCs w:val="32"/>
        </w:rPr>
      </w:pPr>
      <w:r>
        <w:rPr>
          <w:rFonts w:eastAsia="仿宋_GB2312"/>
          <w:sz w:val="32"/>
          <w:szCs w:val="32"/>
        </w:rPr>
        <w:t>中国石油和化学工业联合会</w:t>
      </w:r>
    </w:p>
    <w:p w:rsidR="00B375CB" w:rsidRDefault="00A202A7" w:rsidP="00A04521">
      <w:pPr>
        <w:spacing w:line="577" w:lineRule="exact"/>
        <w:ind w:firstLineChars="1594" w:firstLine="5101"/>
        <w:rPr>
          <w:rFonts w:eastAsia="仿宋_GB2312"/>
          <w:sz w:val="32"/>
          <w:szCs w:val="32"/>
        </w:rPr>
      </w:pPr>
      <w:r>
        <w:rPr>
          <w:rFonts w:eastAsia="仿宋_GB2312"/>
          <w:sz w:val="32"/>
          <w:szCs w:val="32"/>
        </w:rPr>
        <w:t>2025</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30</w:t>
      </w:r>
      <w:r>
        <w:rPr>
          <w:rFonts w:eastAsia="仿宋_GB2312"/>
          <w:sz w:val="32"/>
          <w:szCs w:val="32"/>
        </w:rPr>
        <w:t>日</w:t>
      </w:r>
    </w:p>
    <w:bookmarkEnd w:id="0"/>
    <w:p w:rsidR="00B375CB" w:rsidRDefault="00B375CB">
      <w:pPr>
        <w:ind w:left="957" w:hangingChars="299" w:hanging="957"/>
        <w:rPr>
          <w:rFonts w:ascii="仿宋_GB2312" w:eastAsia="仿宋_GB2312"/>
          <w:sz w:val="32"/>
          <w:szCs w:val="32"/>
        </w:rPr>
      </w:pPr>
    </w:p>
    <w:p w:rsidR="00B375CB" w:rsidRDefault="00B375CB"/>
    <w:sectPr w:rsidR="00B375CB" w:rsidSect="00B375CB">
      <w:pgSz w:w="11906" w:h="16838"/>
      <w:pgMar w:top="2041" w:right="1531" w:bottom="2041" w:left="1531" w:header="851" w:footer="992" w:gutter="0"/>
      <w:cols w:space="720"/>
      <w:docGrid w:type="lines" w:linePitch="289" w:charSpace="343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8E2" w:rsidRDefault="006278E2" w:rsidP="00A04521">
      <w:r>
        <w:separator/>
      </w:r>
    </w:p>
  </w:endnote>
  <w:endnote w:type="continuationSeparator" w:id="0">
    <w:p w:rsidR="006278E2" w:rsidRDefault="006278E2" w:rsidP="00A0452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8E2" w:rsidRDefault="006278E2" w:rsidP="00A04521">
      <w:r>
        <w:separator/>
      </w:r>
    </w:p>
  </w:footnote>
  <w:footnote w:type="continuationSeparator" w:id="0">
    <w:p w:rsidR="006278E2" w:rsidRDefault="006278E2" w:rsidP="00A045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B70CDB"/>
    <w:multiLevelType w:val="singleLevel"/>
    <w:tmpl w:val="BFB70CDB"/>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227"/>
  <w:drawingGridVerticalSpacing w:val="289"/>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AF712FC"/>
    <w:rsid w:val="003C0F35"/>
    <w:rsid w:val="7AF712FC"/>
    <w:rsid w:val="AFF76018"/>
    <w:rsid w:val="BDE60D7A"/>
    <w:rsid w:val="BFFFC1B5"/>
    <w:rsid w:val="CFB62C6D"/>
    <w:rsid w:val="F16B480B"/>
    <w:rsid w:val="FBDE2776"/>
    <w:rsid w:val="FDA79017"/>
    <w:rsid w:val="FEFFD222"/>
    <w:rsid w:val="FF4767B2"/>
    <w:rsid w:val="FFFEB990"/>
    <w:rsid w:val="000606F2"/>
    <w:rsid w:val="000621F8"/>
    <w:rsid w:val="000A4BC2"/>
    <w:rsid w:val="000E4860"/>
    <w:rsid w:val="00105EFD"/>
    <w:rsid w:val="001145AF"/>
    <w:rsid w:val="001204FA"/>
    <w:rsid w:val="0013077E"/>
    <w:rsid w:val="001511EB"/>
    <w:rsid w:val="00177D8C"/>
    <w:rsid w:val="001A211A"/>
    <w:rsid w:val="001C41C3"/>
    <w:rsid w:val="001C5A5F"/>
    <w:rsid w:val="001D51C2"/>
    <w:rsid w:val="002150DB"/>
    <w:rsid w:val="002735F6"/>
    <w:rsid w:val="00287681"/>
    <w:rsid w:val="002C1505"/>
    <w:rsid w:val="002C1C82"/>
    <w:rsid w:val="002E1DDB"/>
    <w:rsid w:val="002F2CC3"/>
    <w:rsid w:val="0033778A"/>
    <w:rsid w:val="00380786"/>
    <w:rsid w:val="003A3DB5"/>
    <w:rsid w:val="003E3DCF"/>
    <w:rsid w:val="003F6FC3"/>
    <w:rsid w:val="00402530"/>
    <w:rsid w:val="004231D2"/>
    <w:rsid w:val="00457B46"/>
    <w:rsid w:val="004C686A"/>
    <w:rsid w:val="004E7C83"/>
    <w:rsid w:val="00550088"/>
    <w:rsid w:val="005575FE"/>
    <w:rsid w:val="005627DE"/>
    <w:rsid w:val="00562E2E"/>
    <w:rsid w:val="00565CD1"/>
    <w:rsid w:val="005711F1"/>
    <w:rsid w:val="005749D5"/>
    <w:rsid w:val="005D32D9"/>
    <w:rsid w:val="006278E2"/>
    <w:rsid w:val="006379D3"/>
    <w:rsid w:val="006430EB"/>
    <w:rsid w:val="00644AA6"/>
    <w:rsid w:val="00697A2D"/>
    <w:rsid w:val="006D64EE"/>
    <w:rsid w:val="006D67ED"/>
    <w:rsid w:val="00715813"/>
    <w:rsid w:val="00742310"/>
    <w:rsid w:val="00752512"/>
    <w:rsid w:val="0079140D"/>
    <w:rsid w:val="007C1E7F"/>
    <w:rsid w:val="007E29CD"/>
    <w:rsid w:val="007E35AE"/>
    <w:rsid w:val="00825DF7"/>
    <w:rsid w:val="008A105B"/>
    <w:rsid w:val="008B539C"/>
    <w:rsid w:val="00914CB6"/>
    <w:rsid w:val="00921181"/>
    <w:rsid w:val="00927651"/>
    <w:rsid w:val="00945C9A"/>
    <w:rsid w:val="009574B1"/>
    <w:rsid w:val="0097034C"/>
    <w:rsid w:val="00970790"/>
    <w:rsid w:val="00972D44"/>
    <w:rsid w:val="00982FE3"/>
    <w:rsid w:val="009A5145"/>
    <w:rsid w:val="009B5C02"/>
    <w:rsid w:val="009F3C9C"/>
    <w:rsid w:val="00A04521"/>
    <w:rsid w:val="00A13782"/>
    <w:rsid w:val="00A202A7"/>
    <w:rsid w:val="00A262E7"/>
    <w:rsid w:val="00A44321"/>
    <w:rsid w:val="00A71DC1"/>
    <w:rsid w:val="00A72B38"/>
    <w:rsid w:val="00A77DD0"/>
    <w:rsid w:val="00AA18B1"/>
    <w:rsid w:val="00AB32CE"/>
    <w:rsid w:val="00AB495A"/>
    <w:rsid w:val="00AC679E"/>
    <w:rsid w:val="00AF3CDF"/>
    <w:rsid w:val="00AF4C0A"/>
    <w:rsid w:val="00B056CA"/>
    <w:rsid w:val="00B375CB"/>
    <w:rsid w:val="00B51CBC"/>
    <w:rsid w:val="00B90EF2"/>
    <w:rsid w:val="00C04A54"/>
    <w:rsid w:val="00C13B52"/>
    <w:rsid w:val="00C2595A"/>
    <w:rsid w:val="00C3420D"/>
    <w:rsid w:val="00C47B56"/>
    <w:rsid w:val="00C51E6C"/>
    <w:rsid w:val="00C52D57"/>
    <w:rsid w:val="00C85220"/>
    <w:rsid w:val="00CA20F9"/>
    <w:rsid w:val="00CA4871"/>
    <w:rsid w:val="00CC0CEF"/>
    <w:rsid w:val="00D2396D"/>
    <w:rsid w:val="00D62ADE"/>
    <w:rsid w:val="00D85DCB"/>
    <w:rsid w:val="00D876C3"/>
    <w:rsid w:val="00D926EC"/>
    <w:rsid w:val="00DD4E86"/>
    <w:rsid w:val="00DE74A4"/>
    <w:rsid w:val="00DF2C6F"/>
    <w:rsid w:val="00DF4566"/>
    <w:rsid w:val="00E14A9F"/>
    <w:rsid w:val="00E17C03"/>
    <w:rsid w:val="00E7662A"/>
    <w:rsid w:val="00E80243"/>
    <w:rsid w:val="00E85803"/>
    <w:rsid w:val="00E965B0"/>
    <w:rsid w:val="00EE7FDA"/>
    <w:rsid w:val="00EF65FC"/>
    <w:rsid w:val="00EF7175"/>
    <w:rsid w:val="00F07A04"/>
    <w:rsid w:val="00F3112F"/>
    <w:rsid w:val="00FB7254"/>
    <w:rsid w:val="00FE0FC1"/>
    <w:rsid w:val="00FE6749"/>
    <w:rsid w:val="06D16B2B"/>
    <w:rsid w:val="184F59F3"/>
    <w:rsid w:val="18F5BD4D"/>
    <w:rsid w:val="1F5718E2"/>
    <w:rsid w:val="32FF6962"/>
    <w:rsid w:val="37D76590"/>
    <w:rsid w:val="4F194A95"/>
    <w:rsid w:val="53FF6D7F"/>
    <w:rsid w:val="5B7F89C5"/>
    <w:rsid w:val="5FF73C74"/>
    <w:rsid w:val="6F3F80C2"/>
    <w:rsid w:val="6FF960D7"/>
    <w:rsid w:val="73FB8182"/>
    <w:rsid w:val="76DD5FE3"/>
    <w:rsid w:val="79ED84F6"/>
    <w:rsid w:val="7AF712FC"/>
    <w:rsid w:val="7FEE928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0" w:unhideWhenUsed="0" w:qFormat="1"/>
    <w:lsdException w:name="Subtitle" w:semiHidden="0" w:uiPriority="11" w:unhideWhenUsed="0" w:qFormat="1"/>
    <w:lsdException w:name="Hyperlink" w:semiHidden="0" w:uiPriority="0" w:unhideWhenUsed="0"/>
    <w:lsdException w:name="Strong" w:semiHidden="0" w:uiPriority="0" w:unhideWhenUsed="0" w:qFormat="1"/>
    <w:lsdException w:name="Emphasis" w:semiHidden="0" w:uiPriority="20" w:unhideWhenUsed="0" w:qFormat="1"/>
    <w:lsdException w:name="Normal (Web)" w:semiHidden="0" w:uiPriority="0" w:unhideWhenUsed="0"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5CB"/>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rsid w:val="00B375CB"/>
    <w:rPr>
      <w:szCs w:val="24"/>
    </w:rPr>
  </w:style>
  <w:style w:type="paragraph" w:styleId="a4">
    <w:name w:val="Balloon Text"/>
    <w:basedOn w:val="a"/>
    <w:link w:val="Char"/>
    <w:uiPriority w:val="99"/>
    <w:semiHidden/>
    <w:unhideWhenUsed/>
    <w:qFormat/>
    <w:rsid w:val="00B375CB"/>
    <w:rPr>
      <w:sz w:val="18"/>
      <w:szCs w:val="18"/>
    </w:rPr>
  </w:style>
  <w:style w:type="paragraph" w:styleId="a5">
    <w:name w:val="footer"/>
    <w:basedOn w:val="a"/>
    <w:link w:val="Char0"/>
    <w:uiPriority w:val="99"/>
    <w:unhideWhenUsed/>
    <w:rsid w:val="00B375CB"/>
    <w:pPr>
      <w:tabs>
        <w:tab w:val="center" w:pos="4153"/>
        <w:tab w:val="right" w:pos="8306"/>
      </w:tabs>
      <w:snapToGrid w:val="0"/>
      <w:jc w:val="left"/>
    </w:pPr>
    <w:rPr>
      <w:sz w:val="18"/>
      <w:szCs w:val="18"/>
    </w:rPr>
  </w:style>
  <w:style w:type="paragraph" w:styleId="a6">
    <w:name w:val="header"/>
    <w:basedOn w:val="a"/>
    <w:link w:val="Char1"/>
    <w:uiPriority w:val="99"/>
    <w:unhideWhenUsed/>
    <w:rsid w:val="00B375CB"/>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B375CB"/>
    <w:rPr>
      <w:sz w:val="24"/>
      <w:szCs w:val="24"/>
    </w:rPr>
  </w:style>
  <w:style w:type="character" w:styleId="a8">
    <w:name w:val="Strong"/>
    <w:qFormat/>
    <w:rsid w:val="00B375CB"/>
    <w:rPr>
      <w:rFonts w:ascii="Times New Roman" w:eastAsia="宋体" w:hAnsi="Times New Roman" w:cs="Times New Roman"/>
      <w:b/>
    </w:rPr>
  </w:style>
  <w:style w:type="character" w:styleId="a9">
    <w:name w:val="Hyperlink"/>
    <w:rsid w:val="00B375CB"/>
    <w:rPr>
      <w:rFonts w:ascii="Times New Roman" w:eastAsia="宋体" w:hAnsi="Times New Roman" w:cs="Times New Roman"/>
      <w:color w:val="0000FF"/>
      <w:u w:val="single"/>
    </w:rPr>
  </w:style>
  <w:style w:type="character" w:customStyle="1" w:styleId="Char1">
    <w:name w:val="页眉 Char"/>
    <w:basedOn w:val="a0"/>
    <w:link w:val="a6"/>
    <w:uiPriority w:val="99"/>
    <w:rsid w:val="00B375CB"/>
    <w:rPr>
      <w:rFonts w:ascii="Times New Roman" w:eastAsia="宋体" w:hAnsi="Times New Roman" w:cs="Times New Roman"/>
      <w:sz w:val="18"/>
      <w:szCs w:val="18"/>
    </w:rPr>
  </w:style>
  <w:style w:type="character" w:customStyle="1" w:styleId="Char0">
    <w:name w:val="页脚 Char"/>
    <w:basedOn w:val="a0"/>
    <w:link w:val="a5"/>
    <w:uiPriority w:val="99"/>
    <w:qFormat/>
    <w:rsid w:val="00B375CB"/>
    <w:rPr>
      <w:rFonts w:ascii="Times New Roman" w:eastAsia="宋体" w:hAnsi="Times New Roman" w:cs="Times New Roman"/>
      <w:sz w:val="18"/>
      <w:szCs w:val="18"/>
    </w:rPr>
  </w:style>
  <w:style w:type="character" w:customStyle="1" w:styleId="Char">
    <w:name w:val="批注框文本 Char"/>
    <w:basedOn w:val="a0"/>
    <w:link w:val="a4"/>
    <w:uiPriority w:val="99"/>
    <w:semiHidden/>
    <w:qFormat/>
    <w:rsid w:val="00B375CB"/>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E8FB5-D55F-4D40-B86D-AA4671429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163</Words>
  <Characters>932</Characters>
  <Application>Microsoft Office Word</Application>
  <DocSecurity>0</DocSecurity>
  <Lines>7</Lines>
  <Paragraphs>2</Paragraphs>
  <ScaleCrop>false</ScaleCrop>
  <Company>Microsoft</Company>
  <LinksUpToDate>false</LinksUpToDate>
  <CharactersWithSpaces>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xiaomeng</dc:creator>
  <cp:lastModifiedBy>Administrator</cp:lastModifiedBy>
  <cp:revision>2</cp:revision>
  <dcterms:created xsi:type="dcterms:W3CDTF">2026-03-30T06:08:00Z</dcterms:created>
  <dcterms:modified xsi:type="dcterms:W3CDTF">2026-03-30T06:08:00Z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2052-10.8.2.7119</vt:lpwstr>
  </property>
</Properties>
</file>